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297d1_6k.htm"/>
      <w:bookmarkStart w:id="1" w:name="kstm262229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28" w:type="dxa"/>
          <w:right w:w="0" w:type="dxa"/>
        </w:tblCellMar>
      </w:tblPr>
      <w:tblGrid>
        <w:gridCol w:w="995"/>
        <w:gridCol w:w="60"/>
        <w:gridCol w:w="509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0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2297d1_ex99-1.htm">
              <w:r>
                <w:rPr>
                  <w:rStyle w:val="InternetLink"/>
                  <w:rFonts w:ascii="Times New Roman;Times;Serif" w:hAnsi="Times New Roman;Times;Serif"/>
                  <w:sz w:val="20"/>
                </w:rPr>
                <w:t>99.</w:t>
              </w:r>
            </w:hyperlink>
            <w:hyperlink w:anchor="tm2622297d1_ex99-1.htm">
              <w:r>
                <w:rPr>
                  <w:rStyle w:val="InternetLink"/>
                  <w:rFonts w:ascii="Times New Roman;Times;Serif" w:hAnsi="Times New Roman;Times;Serif"/>
                </w:rPr>
                <w:t>1</w:t>
              </w:r>
            </w:hyperlink>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hyperlink w:anchor="tm2622297d1_ex99-1.htm">
              <w:r>
                <w:rPr>
                  <w:rStyle w:val="InternetLink"/>
                  <w:rFonts w:ascii="Times New Roman;Times;Serif" w:hAnsi="Times New Roman;Times;Serif"/>
                  <w:sz w:val="20"/>
                </w:rPr>
                <w:t xml:space="preserve">Monthly Return for Equity Issuer on Movements in Securities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40" w:after="40"/>
        <w:ind w:left="0" w:right="0" w:hanging="0"/>
        <w:jc w:val="right"/>
        <w:rPr>
          <w:rFonts w:ascii="Times New Roman" w:hAnsi="Times New Roman"/>
          <w:b/>
          <w:sz w:val="20"/>
        </w:rPr>
      </w:pPr>
      <w:bookmarkStart w:id="2" w:name="tm2622297d1_ex99-1.htm"/>
      <w:bookmarkStart w:id="3" w:name="kstm2622297d1_ex991"/>
      <w:bookmarkEnd w:id="2"/>
      <w:bookmarkEnd w:id="3"/>
      <w:r>
        <w:rPr>
          <w:rFonts w:ascii="Times New Roman" w:hAnsi="Times New Roman"/>
          <w:b/>
          <w:sz w:val="20"/>
        </w:rPr>
        <w:t>Exhibit 99.1</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July 2026 Status: New Submission To : Hong Kong Exchanges and Clearing Limited Name of Issuer: KE Holdings Inc. Date Submitted: 05 August 2026 I. Movements in Authorised / Registered Share Capital 1. Class of shares WVR ordinary shares Type of shares A Listed on the Exchange (Note 1) Yes Stock code (if listed) 02423 Description Number of authorised/registered shares Par value Authorised/registered share capital Balance at close of preceding month 24,114,698,720 USD 0.00002 USD 482,293.97 Increase / decrease (-) USD Balance at close of the month 24,114,698,720 USD 0.00002 USD 482,293.97 2. Class of shares WVR ordinary shares Type of shares B Listed on the Exchange (Note 1) No Stock code (if listed) N/A Description Number of authorised/registered shares Par value Authorised/registered share capital Balance at close of preceding month 885,301,280 USD 0.00002 USD 17,706.03 Increase / decrease (-) USD Balance at close of the month 885,301,280 USD 0.00002 USD 17,706.03 Total authorised/registered share capital at the end of the month: USD 500,000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WVR ordinary shares Type of shares A Listed on the Exchange (Note 1) Yes Stock code (if listed) 02423 Description Number of issued shares (excluding treasury shares) Number of treasury shares Total number of issued shares Balance at close of preceding month 3,326,488,417 0 3,326,488,417 Increase / decrease (-) 0 0 Balance at close of the month 3,326,488,417 0 3,326,488,417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N/A Description Number of issued shares (excluding treasury shares) Number of treasury shares Total number of issued shares Balance at close of preceding month 135,950,651 0 135,950,651 Increase / decrease (-) 0 0 Balance at close of the month 135,950,651 0 135,950,651 Remarks: Opening and closing balances of Class A ordinary shares shown above are including 118,231,332 and 117,365,370 Class A ordinary shares which are registered in the name of our depositary bank for future issuance of ADSs upon the exercise or vesting of awards granted under the Share Incentive Plans respectively.</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1. Class of shares WVR ordinary shares Type of shares A Listed on the Exchange (Note 1) Yes Stock code (if listed) 02423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2018 Share Option Plan (adopted in August 2018 as amended from time to time) 7,109,517 7,109,517 7,109,517 0 General Meeting approval date (if applicable) 2). 2020 Share Incentive Plan (adopted in July 2020 and amended in April 2022, as amended from time to time) 0 0 0 120,481,244 General Meeting approval date (if applicable) Increase in issued shares (excluding treasury shares): WVR ordinary shares A (AA1) Decrease in treasury shares: WVR ordinary shares A (AA2) Total funds raised during the month from exercise of options: USD 0</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WVR ordinary shares Type of shares A Listed on the Exchange (Note 1) Yes Stock code (if listed) 02423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2020 Share Incentive Plan - Restricted Share Units (adopted in July 2020 and amended in April 2022, as amended from time to time) 0 0 76,670,352 2). 2020 Share Incentive Plan - Restricted Shares (adopted in July 2020 and amended in April 2022, as amended from time to time) 0 0 0 Increase in issued shares (excluding treasury shares): 0 WVR ordinary shares A (DD1) Decrease in treasury shares: 0 WVR ordinary shares A (DD2) Remarks: As of July 31, 2026, 76,670,352 shares of the issuer may be issued pursuant to the restricted share units granted under 2020 Share Incentive Plan. 7,025,385 restricted share units were granted under 2020 Share Incentive Plan during the month. 865,962 restricted share units granted under 2020 Share Incentive Plan have vested during the month. 285,363 restricted share units granted under 2020 Share Incentive Plan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1. Class of shares WVR ordinary shares Type of shares A Listed on the Exchange (Note 1) Yes Stock code (if listed) 02423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repurchased for cancellation but not yet cancelled) 27 June 2025 -3,656,649 2). Repurchase of shares (shares repurchased for cancellation but not yet cancelled) 27 June 2025 -3,006,600 3). Repurchase of shares (shares repurchased for cancellation but not yet cancelled) 12 June 2026 -23,021,145 4). Repurchase of shares (shares repurchased for cancellation but not yet cancelled) 12 June 2026 -1,909,000 Increase/ decrease (-) in issued shares (excluding treasury shares): WVR ordinary shares A (EE1) Increase/ decrease (-) in treasury shares: WVR ordinary shares A (EE2) Remarks: Class A: 1) Repurchases of a total of 3,656,649 Class A ordinary shares represented by ADSs were made on June 1 to 4 and 8 to 10, 2026 on New York Stock Exchange, but such shares are not yet cancelled as at July 31, 2026. Class A: 2) Repurchases of a total of 3,006,600 Class A ordinary shares were made on May 22 and 26 to 29, 2026 and June 1 to 5, 2026 on the Exchange, but such shares are not yet cancelled as at July 31, 2026. Class A: 3) Repurchases of a total of 23,021,145 Class A ordinary shares represented by ADSs were made on June 16 to 18, 22 to 26 and 29 to 30, 2026 and July 1 to 2, 6 to 10, 13 to 17, 20 to 24 and 27 to 31, 2026 on New York Stock Exchange, but such shares are not yet cancelled as at July 31, 2026. Class A: 4) Repurchases of a total of 1,909,000 Class A ordinary shares were made on June 22 to 26, 2026 on the Exchange, but such shares are not yet cancelled as at July 31, 2026. Total increase/ decrease (-) in issued shares (excluding treasury shares) during the month (i.e. Total of AA1 to EE1): 0 WVR ordinary shares A Total increase/ decrease (-) in treasury shares during the month (i.e. Total of AA2 to EE2): 0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Siting Li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2379</Words>
  <Characters>11842</Characters>
  <CharactersWithSpaces>14228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